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618"/>
        <w:tblW w:w="15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18"/>
        <w:gridCol w:w="1719"/>
        <w:gridCol w:w="1719"/>
        <w:gridCol w:w="1615"/>
        <w:gridCol w:w="1823"/>
        <w:gridCol w:w="1719"/>
        <w:gridCol w:w="1591"/>
        <w:gridCol w:w="1849"/>
        <w:gridCol w:w="1445"/>
      </w:tblGrid>
      <w:tr w:rsidR="00184040" w:rsidRPr="00963DE1" w:rsidTr="00EE1855">
        <w:trPr>
          <w:trHeight w:val="753"/>
        </w:trPr>
        <w:tc>
          <w:tcPr>
            <w:tcW w:w="171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tabs>
                <w:tab w:val="left" w:pos="960"/>
              </w:tabs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  <w:tc>
          <w:tcPr>
            <w:tcW w:w="184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  <w:tc>
          <w:tcPr>
            <w:tcW w:w="144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</w:tr>
      <w:tr w:rsidR="00184040" w:rsidRPr="00963DE1" w:rsidTr="00EE1855">
        <w:trPr>
          <w:trHeight w:val="753"/>
        </w:trPr>
        <w:tc>
          <w:tcPr>
            <w:tcW w:w="1718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66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8</w:t>
            </w:r>
          </w:p>
        </w:tc>
        <w:tc>
          <w:tcPr>
            <w:tcW w:w="1719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99CCFF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1</w:t>
            </w:r>
          </w:p>
        </w:tc>
        <w:tc>
          <w:tcPr>
            <w:tcW w:w="1719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7C80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 w:rsidRPr="004D66F5">
              <w:rPr>
                <w:color w:val="999999"/>
              </w:rPr>
              <w:t>Sub Topic 2</w:t>
            </w:r>
          </w:p>
        </w:tc>
        <w:tc>
          <w:tcPr>
            <w:tcW w:w="1445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</w:tr>
      <w:tr w:rsidR="00184040" w:rsidRPr="00963DE1" w:rsidTr="00EE1855">
        <w:trPr>
          <w:trHeight w:val="753"/>
        </w:trPr>
        <w:tc>
          <w:tcPr>
            <w:tcW w:w="171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  <w:tc>
          <w:tcPr>
            <w:tcW w:w="184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  <w:tc>
          <w:tcPr>
            <w:tcW w:w="144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Idea</w:t>
            </w:r>
          </w:p>
        </w:tc>
      </w:tr>
      <w:tr w:rsidR="00184040" w:rsidRPr="00963DE1" w:rsidTr="00EE1855">
        <w:trPr>
          <w:trHeight w:val="1045"/>
        </w:trPr>
        <w:tc>
          <w:tcPr>
            <w:tcW w:w="171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  <w:tcBorders>
              <w:top w:val="single" w:sz="18" w:space="0" w:color="auto"/>
              <w:left w:val="single" w:sz="18" w:space="0" w:color="auto"/>
              <w:bottom w:val="single" w:sz="4" w:space="0" w:color="000000"/>
            </w:tcBorders>
            <w:shd w:val="clear" w:color="auto" w:fill="FFFF66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8</w:t>
            </w:r>
          </w:p>
        </w:tc>
        <w:tc>
          <w:tcPr>
            <w:tcW w:w="1823" w:type="dxa"/>
            <w:tcBorders>
              <w:top w:val="single" w:sz="18" w:space="0" w:color="auto"/>
              <w:bottom w:val="single" w:sz="24" w:space="0" w:color="auto"/>
            </w:tcBorders>
            <w:shd w:val="clear" w:color="auto" w:fill="99CCFF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1</w:t>
            </w: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shd w:val="clear" w:color="auto" w:fill="FF7C80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 w:rsidRPr="004D66F5">
              <w:rPr>
                <w:color w:val="999999"/>
              </w:rPr>
              <w:t>Sub Topic</w:t>
            </w:r>
            <w:r>
              <w:rPr>
                <w:color w:val="999999"/>
              </w:rPr>
              <w:t xml:space="preserve"> 2</w:t>
            </w: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44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  <w:tr w:rsidR="00184040" w:rsidRPr="00963DE1" w:rsidTr="00EE1855">
        <w:trPr>
          <w:trHeight w:val="850"/>
        </w:trPr>
        <w:tc>
          <w:tcPr>
            <w:tcW w:w="1718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C99FF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7</w:t>
            </w:r>
          </w:p>
        </w:tc>
        <w:tc>
          <w:tcPr>
            <w:tcW w:w="1719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  <w:tcBorders>
              <w:left w:val="single" w:sz="18" w:space="0" w:color="auto"/>
              <w:right w:val="single" w:sz="24" w:space="0" w:color="auto"/>
            </w:tcBorders>
            <w:shd w:val="clear" w:color="auto" w:fill="CC99FF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7</w:t>
            </w:r>
          </w:p>
        </w:tc>
        <w:tc>
          <w:tcPr>
            <w:tcW w:w="18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bookmarkStart w:id="0" w:name="_GoBack"/>
            <w:bookmarkEnd w:id="0"/>
          </w:p>
        </w:tc>
        <w:tc>
          <w:tcPr>
            <w:tcW w:w="1719" w:type="dxa"/>
            <w:tcBorders>
              <w:left w:val="single" w:sz="24" w:space="0" w:color="auto"/>
              <w:bottom w:val="single" w:sz="4" w:space="0" w:color="000000"/>
              <w:right w:val="single" w:sz="18" w:space="0" w:color="auto"/>
            </w:tcBorders>
            <w:shd w:val="clear" w:color="auto" w:fill="66FF99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3</w:t>
            </w:r>
          </w:p>
        </w:tc>
        <w:tc>
          <w:tcPr>
            <w:tcW w:w="159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66FF99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3</w:t>
            </w:r>
          </w:p>
        </w:tc>
        <w:tc>
          <w:tcPr>
            <w:tcW w:w="1445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  <w:tr w:rsidR="00184040" w:rsidRPr="00963DE1" w:rsidTr="00EE1855">
        <w:trPr>
          <w:trHeight w:val="1045"/>
        </w:trPr>
        <w:tc>
          <w:tcPr>
            <w:tcW w:w="171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FF99FF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6</w:t>
            </w:r>
          </w:p>
        </w:tc>
        <w:tc>
          <w:tcPr>
            <w:tcW w:w="1823" w:type="dxa"/>
            <w:tcBorders>
              <w:top w:val="single" w:sz="24" w:space="0" w:color="auto"/>
              <w:bottom w:val="single" w:sz="18" w:space="0" w:color="auto"/>
            </w:tcBorders>
            <w:shd w:val="clear" w:color="auto" w:fill="C0C0C0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5</w:t>
            </w: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FF9966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4</w:t>
            </w:r>
          </w:p>
        </w:tc>
        <w:tc>
          <w:tcPr>
            <w:tcW w:w="159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44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  <w:tr w:rsidR="00184040" w:rsidRPr="00963DE1" w:rsidTr="00EE1855">
        <w:trPr>
          <w:trHeight w:val="1045"/>
        </w:trPr>
        <w:tc>
          <w:tcPr>
            <w:tcW w:w="1718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18" w:space="0" w:color="auto"/>
              <w:bottom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44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  <w:tr w:rsidR="00184040" w:rsidRPr="00963DE1" w:rsidTr="00EE1855">
        <w:trPr>
          <w:trHeight w:val="753"/>
        </w:trPr>
        <w:tc>
          <w:tcPr>
            <w:tcW w:w="1718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99FF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6</w:t>
            </w:r>
          </w:p>
        </w:tc>
        <w:tc>
          <w:tcPr>
            <w:tcW w:w="1719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C0C0C0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5</w:t>
            </w:r>
          </w:p>
        </w:tc>
        <w:tc>
          <w:tcPr>
            <w:tcW w:w="1719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left w:val="single" w:sz="18" w:space="0" w:color="auto"/>
              <w:right w:val="single" w:sz="24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9966"/>
            <w:vAlign w:val="center"/>
          </w:tcPr>
          <w:p w:rsidR="00184040" w:rsidRPr="004D66F5" w:rsidRDefault="00184040" w:rsidP="00E80AA7">
            <w:pPr>
              <w:spacing w:beforeLines="20" w:before="48" w:afterLines="20" w:after="48"/>
              <w:jc w:val="center"/>
              <w:rPr>
                <w:color w:val="999999"/>
              </w:rPr>
            </w:pPr>
            <w:r>
              <w:rPr>
                <w:color w:val="999999"/>
              </w:rPr>
              <w:t>Sub Topic 4</w:t>
            </w:r>
          </w:p>
        </w:tc>
        <w:tc>
          <w:tcPr>
            <w:tcW w:w="1445" w:type="dxa"/>
            <w:tcBorders>
              <w:left w:val="single" w:sz="24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  <w:tr w:rsidR="00184040" w:rsidRPr="00963DE1" w:rsidTr="00EE1855">
        <w:trPr>
          <w:trHeight w:val="1045"/>
        </w:trPr>
        <w:tc>
          <w:tcPr>
            <w:tcW w:w="1718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615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23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719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59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849" w:type="dxa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  <w:tc>
          <w:tcPr>
            <w:tcW w:w="1445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84040" w:rsidRPr="00D07412" w:rsidRDefault="00184040" w:rsidP="00E80AA7">
            <w:pPr>
              <w:spacing w:beforeLines="20" w:before="48" w:afterLines="20" w:after="48"/>
              <w:jc w:val="center"/>
              <w:rPr>
                <w:sz w:val="16"/>
                <w:szCs w:val="16"/>
              </w:rPr>
            </w:pPr>
          </w:p>
        </w:tc>
      </w:tr>
    </w:tbl>
    <w:p w:rsidR="00C236BC" w:rsidRDefault="00C236BC" w:rsidP="006E7B19">
      <w:pPr>
        <w:rPr>
          <w:lang w:val="en-AU"/>
        </w:rPr>
      </w:pPr>
    </w:p>
    <w:p w:rsidR="00F76190" w:rsidRPr="00913565" w:rsidRDefault="00F76190" w:rsidP="006E7B19">
      <w:pPr>
        <w:rPr>
          <w:lang w:val="en-AU"/>
        </w:rPr>
      </w:pPr>
      <w:r w:rsidRPr="00F76190">
        <w:rPr>
          <w:lang w:val="en-AU"/>
        </w:rPr>
        <w:lastRenderedPageBreak/>
        <w:t>http://vels.vcaa.vic.edu.au/support/graphic/lotus.html</w:t>
      </w:r>
    </w:p>
    <w:sectPr w:rsidR="00F76190" w:rsidRPr="00913565" w:rsidSect="003902EF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449" w:rsidRDefault="00D54449">
      <w:r>
        <w:separator/>
      </w:r>
    </w:p>
  </w:endnote>
  <w:endnote w:type="continuationSeparator" w:id="0">
    <w:p w:rsidR="00D54449" w:rsidRDefault="00D54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855" w:rsidRPr="00CD07EE" w:rsidRDefault="00EE1855" w:rsidP="003036B0">
    <w:pPr>
      <w:jc w:val="center"/>
      <w:rPr>
        <w:color w:val="C0C0C0"/>
      </w:rPr>
    </w:pPr>
    <w:r w:rsidRPr="007A71C0">
      <w:rPr>
        <w:rStyle w:val="FootertextChar"/>
        <w:color w:val="C0C0C0"/>
      </w:rPr>
      <w:t xml:space="preserve">Graphic Organiser </w:t>
    </w:r>
    <w:r>
      <w:rPr>
        <w:rStyle w:val="FootertextChar"/>
        <w:color w:val="C0C0C0"/>
      </w:rPr>
      <w:t xml:space="preserve">Template </w:t>
    </w:r>
    <w:r w:rsidRPr="007A71C0">
      <w:rPr>
        <w:rStyle w:val="FootertextChar"/>
        <w:color w:val="C0C0C0"/>
      </w:rPr>
      <w:t>–</w:t>
    </w:r>
    <w:r>
      <w:rPr>
        <w:rStyle w:val="FootertextChar"/>
        <w:color w:val="C0C0C0"/>
      </w:rPr>
      <w:t xml:space="preserve"> </w:t>
    </w:r>
    <w:r w:rsidRPr="007A71C0">
      <w:rPr>
        <w:rStyle w:val="FootertextChar"/>
        <w:color w:val="C0C0C0"/>
      </w:rPr>
      <w:t>© VCAA 2008</w:t>
    </w:r>
  </w:p>
  <w:p w:rsidR="00EE1855" w:rsidRPr="003036B0" w:rsidRDefault="00EE1855" w:rsidP="003036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449" w:rsidRDefault="00D54449">
      <w:r>
        <w:separator/>
      </w:r>
    </w:p>
  </w:footnote>
  <w:footnote w:type="continuationSeparator" w:id="0">
    <w:p w:rsidR="00D54449" w:rsidRDefault="00D54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1855" w:rsidRDefault="00E80AA7" w:rsidP="003036B0">
    <w:pPr>
      <w:tabs>
        <w:tab w:val="center" w:pos="4819"/>
      </w:tabs>
    </w:pPr>
    <w:r>
      <w:rPr>
        <w:b/>
        <w:noProof/>
        <w:sz w:val="40"/>
        <w:szCs w:val="40"/>
        <w:lang w:val="en-AU" w:eastAsia="en-AU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4229100</wp:posOffset>
              </wp:positionH>
              <wp:positionV relativeFrom="paragraph">
                <wp:posOffset>-154305</wp:posOffset>
              </wp:positionV>
              <wp:extent cx="5574030" cy="635000"/>
              <wp:effectExtent l="0" t="0" r="1270" b="190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74030" cy="635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855" w:rsidRDefault="008A59D5" w:rsidP="003036B0">
                          <w:pPr>
                            <w:ind w:left="360"/>
                            <w:jc w:val="right"/>
                          </w:pPr>
                          <w:r>
                            <w:rPr>
                              <w:noProof/>
                              <w:lang w:val="en-AU" w:eastAsia="en-AU"/>
                            </w:rPr>
                            <w:drawing>
                              <wp:inline distT="0" distB="0" distL="0" distR="0">
                                <wp:extent cx="1619250" cy="371475"/>
                                <wp:effectExtent l="19050" t="0" r="0" b="0"/>
                                <wp:docPr id="2" name="Picture 2" descr="vcaalogoc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vcaalogoc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619250" cy="37147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33pt;margin-top:-12.15pt;width:438.9pt;height:5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" filled="f" stroked="f">
              <v:textbox>
                <w:txbxContent>
                  <w:p w:rsidR="00EE1855" w:rsidRDefault="008A59D5" w:rsidP="003036B0">
                    <w:pPr>
                      <w:ind w:left="360"/>
                      <w:jc w:val="right"/>
                    </w:pPr>
                    <w:r>
                      <w:rPr>
                        <w:noProof/>
                        <w:lang w:val="en-AU" w:eastAsia="en-AU"/>
                      </w:rPr>
                      <w:drawing>
                        <wp:inline distT="0" distB="0" distL="0" distR="0">
                          <wp:extent cx="1619250" cy="371475"/>
                          <wp:effectExtent l="19050" t="0" r="0" b="0"/>
                          <wp:docPr id="2" name="Picture 2" descr="vcaalogoc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vcaalogoc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619250" cy="371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sz w:val="40"/>
        <w:szCs w:val="40"/>
        <w:lang w:val="en-AU" w:eastAsia="en-AU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-267970</wp:posOffset>
              </wp:positionV>
              <wp:extent cx="1021715" cy="85344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21715" cy="853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1855" w:rsidRDefault="008A59D5" w:rsidP="003036B0">
                          <w:r>
                            <w:rPr>
                              <w:noProof/>
                              <w:lang w:val="en-AU" w:eastAsia="en-AU"/>
                            </w:rPr>
                            <w:drawing>
                              <wp:inline distT="0" distB="0" distL="0" distR="0">
                                <wp:extent cx="819150" cy="742950"/>
                                <wp:effectExtent l="19050" t="0" r="0" b="0"/>
                                <wp:docPr id="4" name="Picture 4" descr="icon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icon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19150" cy="7429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-9pt;margin-top:-21.1pt;width:80.45pt;height:67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" filled="f" stroked="f">
              <v:textbox>
                <w:txbxContent>
                  <w:p w:rsidR="00EE1855" w:rsidRDefault="008A59D5" w:rsidP="003036B0">
                    <w:r>
                      <w:rPr>
                        <w:noProof/>
                        <w:lang w:val="en-AU" w:eastAsia="en-AU"/>
                      </w:rPr>
                      <w:drawing>
                        <wp:inline distT="0" distB="0" distL="0" distR="0">
                          <wp:extent cx="819150" cy="742950"/>
                          <wp:effectExtent l="19050" t="0" r="0" b="0"/>
                          <wp:docPr id="4" name="Picture 4" descr="icon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icon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19150" cy="7429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EE1855">
      <w:tab/>
    </w:r>
  </w:p>
  <w:p w:rsidR="00EE1855" w:rsidRPr="00413387" w:rsidRDefault="00EE1855" w:rsidP="003036B0">
    <w:pPr>
      <w:jc w:val="center"/>
      <w:rPr>
        <w:b/>
        <w:sz w:val="40"/>
        <w:szCs w:val="40"/>
      </w:rPr>
    </w:pPr>
    <w:r w:rsidRPr="00413387">
      <w:rPr>
        <w:b/>
        <w:sz w:val="40"/>
        <w:szCs w:val="40"/>
      </w:rPr>
      <w:t>Graphic Organiser</w:t>
    </w:r>
    <w:r>
      <w:rPr>
        <w:b/>
        <w:sz w:val="40"/>
        <w:szCs w:val="40"/>
      </w:rPr>
      <w:t xml:space="preserve"> – Lotus Diagram</w:t>
    </w:r>
  </w:p>
  <w:p w:rsidR="00EE1855" w:rsidRDefault="00EE185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7250D9"/>
    <w:multiLevelType w:val="hybridMultilevel"/>
    <w:tmpl w:val="54B28AC2"/>
    <w:lvl w:ilvl="0" w:tplc="ACB4F5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B52B5"/>
    <w:multiLevelType w:val="hybridMultilevel"/>
    <w:tmpl w:val="FD6CC6DC"/>
    <w:lvl w:ilvl="0" w:tplc="4B008EE2">
      <w:start w:val="1"/>
      <w:numFmt w:val="bullet"/>
      <w:lvlText w:val=""/>
      <w:lvlJc w:val="left"/>
      <w:pPr>
        <w:tabs>
          <w:tab w:val="num" w:pos="341"/>
        </w:tabs>
        <w:ind w:left="341" w:hanging="227"/>
      </w:pPr>
      <w:rPr>
        <w:rFonts w:ascii="Wingdings" w:hAnsi="Wingdings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noPunctuationKerning/>
  <w:characterSpacingControl w:val="doNotCompress"/>
  <w:hdrShapeDefaults>
    <o:shapedefaults v:ext="edit" spidmax="4097">
      <o:colormru v:ext="edit" colors="#eaeaea,#ddd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565"/>
    <w:rsid w:val="00001243"/>
    <w:rsid w:val="00010686"/>
    <w:rsid w:val="00024A68"/>
    <w:rsid w:val="00037E8F"/>
    <w:rsid w:val="00050089"/>
    <w:rsid w:val="000C7521"/>
    <w:rsid w:val="00100977"/>
    <w:rsid w:val="00102140"/>
    <w:rsid w:val="00184040"/>
    <w:rsid w:val="00192407"/>
    <w:rsid w:val="001B32FB"/>
    <w:rsid w:val="001F2DE6"/>
    <w:rsid w:val="00261C57"/>
    <w:rsid w:val="002645C6"/>
    <w:rsid w:val="002735B2"/>
    <w:rsid w:val="0027457C"/>
    <w:rsid w:val="00274DC7"/>
    <w:rsid w:val="002D41C5"/>
    <w:rsid w:val="003036B0"/>
    <w:rsid w:val="003449A4"/>
    <w:rsid w:val="00363F1B"/>
    <w:rsid w:val="00365937"/>
    <w:rsid w:val="00380835"/>
    <w:rsid w:val="003902EF"/>
    <w:rsid w:val="003B4684"/>
    <w:rsid w:val="003C3685"/>
    <w:rsid w:val="00413387"/>
    <w:rsid w:val="00416EE8"/>
    <w:rsid w:val="00446B95"/>
    <w:rsid w:val="0045754F"/>
    <w:rsid w:val="004D690D"/>
    <w:rsid w:val="004E03AA"/>
    <w:rsid w:val="004F2A1E"/>
    <w:rsid w:val="00510A25"/>
    <w:rsid w:val="00512B27"/>
    <w:rsid w:val="00515F6D"/>
    <w:rsid w:val="005638BE"/>
    <w:rsid w:val="00565506"/>
    <w:rsid w:val="00572539"/>
    <w:rsid w:val="005E1ACE"/>
    <w:rsid w:val="005F23C3"/>
    <w:rsid w:val="00616FA3"/>
    <w:rsid w:val="00624756"/>
    <w:rsid w:val="00647701"/>
    <w:rsid w:val="00663479"/>
    <w:rsid w:val="0069087D"/>
    <w:rsid w:val="006D1FF1"/>
    <w:rsid w:val="006E7B19"/>
    <w:rsid w:val="00730992"/>
    <w:rsid w:val="007A71C0"/>
    <w:rsid w:val="008031A5"/>
    <w:rsid w:val="0081047E"/>
    <w:rsid w:val="008342FB"/>
    <w:rsid w:val="00847033"/>
    <w:rsid w:val="00886ADA"/>
    <w:rsid w:val="008A59D5"/>
    <w:rsid w:val="008D5FEE"/>
    <w:rsid w:val="008E1A34"/>
    <w:rsid w:val="008E537D"/>
    <w:rsid w:val="00913565"/>
    <w:rsid w:val="00923C01"/>
    <w:rsid w:val="00932E97"/>
    <w:rsid w:val="00957BC3"/>
    <w:rsid w:val="00986B52"/>
    <w:rsid w:val="00997DCA"/>
    <w:rsid w:val="009A0D7E"/>
    <w:rsid w:val="009C7A75"/>
    <w:rsid w:val="009D6A4D"/>
    <w:rsid w:val="009E24D1"/>
    <w:rsid w:val="00AF5DD4"/>
    <w:rsid w:val="00B227D5"/>
    <w:rsid w:val="00B74B81"/>
    <w:rsid w:val="00C20242"/>
    <w:rsid w:val="00C236BC"/>
    <w:rsid w:val="00C750A9"/>
    <w:rsid w:val="00C75AE7"/>
    <w:rsid w:val="00CA3773"/>
    <w:rsid w:val="00CC6090"/>
    <w:rsid w:val="00CD07EE"/>
    <w:rsid w:val="00CE3602"/>
    <w:rsid w:val="00D1563D"/>
    <w:rsid w:val="00D25AAA"/>
    <w:rsid w:val="00D36F25"/>
    <w:rsid w:val="00D54449"/>
    <w:rsid w:val="00D7116C"/>
    <w:rsid w:val="00DB1ECF"/>
    <w:rsid w:val="00DB2DF3"/>
    <w:rsid w:val="00E258A1"/>
    <w:rsid w:val="00E62CDA"/>
    <w:rsid w:val="00E80AA7"/>
    <w:rsid w:val="00E85598"/>
    <w:rsid w:val="00EC6E09"/>
    <w:rsid w:val="00EE1855"/>
    <w:rsid w:val="00F34F14"/>
    <w:rsid w:val="00F76190"/>
    <w:rsid w:val="00F7621C"/>
    <w:rsid w:val="00FB7A8B"/>
    <w:rsid w:val="00FC3F3E"/>
    <w:rsid w:val="00FD5857"/>
    <w:rsid w:val="00FE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o:colormru v:ext="edit" colors="#eaeaea,#ddd"/>
      <o:colormenu v:ext="edit" fillcolor="#ddd"/>
    </o:shapedefaults>
    <o:shapelayout v:ext="edit">
      <o:idmap v:ext="edit" data="1"/>
      <o:regrouptable v:ext="edit">
        <o:entry new="1" old="0"/>
        <o:entry new="2" old="1"/>
        <o:entry new="3" old="2"/>
      </o:regrouptable>
    </o:shapelayout>
  </w:shapeDefaults>
  <w:decimalSymbol w:val="."/>
  <w:listSeparator w:val=","/>
  <w15:docId w15:val="{30352225-0598-4F43-BCF4-E65F8A78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1C57"/>
    <w:rPr>
      <w:rFonts w:ascii="Arial" w:hAnsi="Arial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135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730992"/>
    <w:pPr>
      <w:spacing w:before="120" w:after="120"/>
    </w:pPr>
    <w:rPr>
      <w:b/>
      <w:color w:val="FFFFFF"/>
      <w:sz w:val="16"/>
      <w:szCs w:val="16"/>
    </w:rPr>
  </w:style>
  <w:style w:type="paragraph" w:customStyle="1" w:styleId="Style2">
    <w:name w:val="Style2"/>
    <w:rsid w:val="00DB2DF3"/>
    <w:pPr>
      <w:jc w:val="center"/>
    </w:pPr>
    <w:rPr>
      <w:rFonts w:ascii="Arial" w:hAnsi="Arial"/>
      <w:b/>
      <w:bCs/>
      <w:color w:val="FFFFFF"/>
      <w:sz w:val="16"/>
      <w:szCs w:val="24"/>
      <w:lang w:val="en-US" w:eastAsia="en-US"/>
    </w:rPr>
  </w:style>
  <w:style w:type="paragraph" w:customStyle="1" w:styleId="Style3">
    <w:name w:val="Style3"/>
    <w:basedOn w:val="Normal"/>
    <w:rsid w:val="00DB2DF3"/>
    <w:pPr>
      <w:spacing w:before="120" w:after="120"/>
      <w:jc w:val="center"/>
    </w:pPr>
    <w:rPr>
      <w:b/>
      <w:bCs/>
      <w:sz w:val="20"/>
      <w:szCs w:val="20"/>
    </w:rPr>
  </w:style>
  <w:style w:type="paragraph" w:customStyle="1" w:styleId="PageTitle">
    <w:name w:val="Page Title"/>
    <w:basedOn w:val="Normal"/>
    <w:rsid w:val="00DB2DF3"/>
    <w:pPr>
      <w:spacing w:before="60" w:after="60" w:line="276" w:lineRule="auto"/>
      <w:jc w:val="center"/>
    </w:pPr>
    <w:rPr>
      <w:rFonts w:ascii="Comic Sans MS" w:eastAsia="Calibri" w:hAnsi="Comic Sans MS"/>
      <w:b/>
      <w:sz w:val="72"/>
      <w:szCs w:val="22"/>
      <w:lang w:val="en-AU"/>
    </w:rPr>
  </w:style>
  <w:style w:type="character" w:customStyle="1" w:styleId="FootertextChar">
    <w:name w:val="Footer text Char"/>
    <w:basedOn w:val="DefaultParagraphFont"/>
    <w:link w:val="Footertext"/>
    <w:rsid w:val="00932E97"/>
    <w:rPr>
      <w:rFonts w:ascii="Arial" w:hAnsi="Arial" w:cs="Arial"/>
      <w:b/>
      <w:bCs/>
      <w:color w:val="808080"/>
      <w:sz w:val="16"/>
      <w:szCs w:val="16"/>
      <w:lang w:val="en-AU" w:eastAsia="en-US" w:bidi="ar-SA"/>
    </w:rPr>
  </w:style>
  <w:style w:type="paragraph" w:customStyle="1" w:styleId="Footertext">
    <w:name w:val="Footer text"/>
    <w:basedOn w:val="Normal"/>
    <w:link w:val="FootertextChar"/>
    <w:rsid w:val="00932E97"/>
    <w:pPr>
      <w:spacing w:line="280" w:lineRule="exact"/>
      <w:ind w:left="540"/>
      <w:jc w:val="center"/>
    </w:pPr>
    <w:rPr>
      <w:rFonts w:cs="Arial"/>
      <w:b/>
      <w:bCs/>
      <w:color w:val="808080"/>
      <w:sz w:val="16"/>
      <w:szCs w:val="16"/>
      <w:lang w:val="en-AU"/>
    </w:rPr>
  </w:style>
  <w:style w:type="paragraph" w:styleId="Header">
    <w:name w:val="header"/>
    <w:basedOn w:val="Normal"/>
    <w:link w:val="HeaderChar"/>
    <w:rsid w:val="00CD07E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CD07EE"/>
    <w:pPr>
      <w:tabs>
        <w:tab w:val="center" w:pos="4153"/>
        <w:tab w:val="right" w:pos="8306"/>
      </w:tabs>
    </w:pPr>
  </w:style>
  <w:style w:type="paragraph" w:customStyle="1" w:styleId="KeyElemText">
    <w:name w:val="Key Elem Text"/>
    <w:basedOn w:val="Normal"/>
    <w:rsid w:val="005638BE"/>
    <w:pPr>
      <w:spacing w:before="60" w:after="60" w:line="276" w:lineRule="auto"/>
    </w:pPr>
    <w:rPr>
      <w:rFonts w:eastAsia="Calibri"/>
      <w:b/>
      <w:szCs w:val="22"/>
      <w:lang w:val="en-AU"/>
    </w:rPr>
  </w:style>
  <w:style w:type="character" w:customStyle="1" w:styleId="HeaderChar">
    <w:name w:val="Header Char"/>
    <w:basedOn w:val="DefaultParagraphFont"/>
    <w:link w:val="Header"/>
    <w:rsid w:val="003036B0"/>
    <w:rPr>
      <w:rFonts w:ascii="Arial" w:hAnsi="Arial"/>
      <w:sz w:val="24"/>
      <w:szCs w:val="24"/>
      <w:lang w:val="en-US" w:eastAsia="en-US" w:bidi="ar-SA"/>
    </w:rPr>
  </w:style>
  <w:style w:type="character" w:customStyle="1" w:styleId="FooterChar">
    <w:name w:val="Footer Char"/>
    <w:basedOn w:val="DefaultParagraphFont"/>
    <w:link w:val="Footer"/>
    <w:rsid w:val="003036B0"/>
    <w:rPr>
      <w:rFonts w:ascii="Arial" w:hAnsi="Arial"/>
      <w:sz w:val="24"/>
      <w:szCs w:val="24"/>
      <w:lang w:val="en-US" w:eastAsia="en-US" w:bidi="ar-SA"/>
    </w:rPr>
  </w:style>
  <w:style w:type="paragraph" w:customStyle="1" w:styleId="MainText">
    <w:name w:val="Main Text"/>
    <w:basedOn w:val="Normal"/>
    <w:rsid w:val="003902EF"/>
    <w:pPr>
      <w:spacing w:before="60" w:after="60"/>
    </w:pPr>
    <w:rPr>
      <w:rFonts w:eastAsia="Calibri"/>
      <w:sz w:val="26"/>
      <w:szCs w:val="22"/>
      <w:lang w:val="en-AU"/>
    </w:rPr>
  </w:style>
  <w:style w:type="paragraph" w:customStyle="1" w:styleId="MainTextHeading">
    <w:name w:val="Main Text Heading"/>
    <w:basedOn w:val="MainText"/>
    <w:rsid w:val="003902EF"/>
    <w:rPr>
      <w:b/>
      <w:color w:val="FF0000"/>
    </w:rPr>
  </w:style>
  <w:style w:type="paragraph" w:styleId="BalloonText">
    <w:name w:val="Balloon Text"/>
    <w:basedOn w:val="Normal"/>
    <w:semiHidden/>
    <w:rsid w:val="00B227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Graphic Organiser - Lotus Diagram</vt:lpstr>
    </vt:vector>
  </TitlesOfParts>
  <Company>Victorian Curriculum and Assessment Authority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Graphic Organiser - Lotus Diagram</dc:title>
  <dc:creator>Victorian Curriculum and Assessment Authority</dc:creator>
  <cp:keywords>Victorian Curriculum and Assessment Authority; VCAA; VELS; Victorian Essential Learning Standards; Graphic Organiser; Lotus Diagram;</cp:keywords>
  <cp:lastModifiedBy>Brown, Shelly</cp:lastModifiedBy>
  <cp:revision>2</cp:revision>
  <cp:lastPrinted>2011-02-21T02:23:00Z</cp:lastPrinted>
  <dcterms:created xsi:type="dcterms:W3CDTF">2017-01-30T01:14:00Z</dcterms:created>
  <dcterms:modified xsi:type="dcterms:W3CDTF">2017-01-30T01:14:00Z</dcterms:modified>
</cp:coreProperties>
</file>